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EAE" w:rsidRPr="008F197E" w:rsidRDefault="008F197E" w:rsidP="008F197E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F197E">
        <w:rPr>
          <w:rFonts w:ascii="TH SarabunPSK" w:hAnsi="TH SarabunPSK" w:cs="TH SarabunPSK" w:hint="cs"/>
          <w:b/>
          <w:bCs/>
          <w:sz w:val="32"/>
          <w:szCs w:val="32"/>
          <w:cs/>
        </w:rPr>
        <w:t>กระบวนการบริการวิชาการให้เกิดประโยชน์ต่อสังคม</w:t>
      </w:r>
    </w:p>
    <w:p w:rsidR="008F197E" w:rsidRDefault="008F197E" w:rsidP="008F197E">
      <w:pPr>
        <w:jc w:val="center"/>
        <w:rPr>
          <w:rFonts w:ascii="TH SarabunPSK" w:hAnsi="TH SarabunPSK" w:cs="TH SarabunPSK"/>
          <w:sz w:val="32"/>
          <w:szCs w:val="32"/>
        </w:rPr>
      </w:pPr>
    </w:p>
    <w:p w:rsidR="009B6C29" w:rsidRDefault="008F197E" w:rsidP="008F197E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F197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“การผลิตขยายศัตรูธรรมชาติควบคุมเพลี้ยแป้งมันสำปะหลัง ภายใต้โครงการจัดการเพลี้ยแป้งมันสำปะหลัง </w:t>
      </w:r>
    </w:p>
    <w:p w:rsidR="008F197E" w:rsidRPr="008F197E" w:rsidRDefault="008F197E" w:rsidP="008F197E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8F197E">
        <w:rPr>
          <w:rFonts w:ascii="TH SarabunPSK" w:hAnsi="TH SarabunPSK" w:cs="TH SarabunPSK" w:hint="cs"/>
          <w:b/>
          <w:bCs/>
          <w:sz w:val="32"/>
          <w:szCs w:val="32"/>
          <w:cs/>
        </w:rPr>
        <w:t>ปี 2554”</w:t>
      </w:r>
    </w:p>
    <w:p w:rsidR="008F197E" w:rsidRDefault="008F197E" w:rsidP="009B6C29">
      <w:pPr>
        <w:jc w:val="thaiDistribute"/>
        <w:rPr>
          <w:rFonts w:ascii="TH SarabunPSK" w:hAnsi="TH SarabunPSK" w:cs="TH SarabunPSK"/>
          <w:sz w:val="32"/>
          <w:szCs w:val="32"/>
        </w:rPr>
      </w:pPr>
    </w:p>
    <w:p w:rsidR="008F197E" w:rsidRPr="008318F8" w:rsidRDefault="008F197E" w:rsidP="009B6C29">
      <w:pPr>
        <w:ind w:firstLine="720"/>
        <w:jc w:val="thaiDistribute"/>
        <w:rPr>
          <w:rFonts w:ascii="TH SarabunPSK" w:hAnsi="TH SarabunPSK" w:cs="TH SarabunPSK"/>
          <w:b/>
          <w:bCs/>
          <w:spacing w:val="2"/>
          <w:sz w:val="30"/>
          <w:szCs w:val="30"/>
        </w:rPr>
      </w:pPr>
      <w:r w:rsidRPr="008F197E">
        <w:rPr>
          <w:rFonts w:ascii="TH SarabunPSK" w:hAnsi="TH SarabunPSK" w:cs="TH SarabunPSK" w:hint="cs"/>
          <w:sz w:val="30"/>
          <w:szCs w:val="30"/>
          <w:cs/>
        </w:rPr>
        <w:t>มหาวิทยาลัยเทคโนโลยีสุรนารี ได้ร่วมมือกับกรมส่งเสริมการเกษตร เพื่อดำเนินการผลิตขยายศัตรูธรรมชาติควบคุมเพลี้ยแป้งมันสำปะหลัง ภายใต้โครงการจัดการเพลี้ยแป้งมันสำปะหลัง ปี 2554</w:t>
      </w:r>
      <w:r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="009B6C29">
        <w:rPr>
          <w:rFonts w:ascii="TH SarabunPSK" w:hAnsi="TH SarabunPSK" w:cs="TH SarabunPSK" w:hint="cs"/>
          <w:sz w:val="30"/>
          <w:szCs w:val="30"/>
          <w:cs/>
        </w:rPr>
        <w:t xml:space="preserve"> เนื่องจากช่วงต้นปี 2554 </w:t>
      </w:r>
      <w:r>
        <w:rPr>
          <w:rFonts w:ascii="TH SarabunPSK" w:hAnsi="TH SarabunPSK" w:cs="TH SarabunPSK" w:hint="cs"/>
          <w:sz w:val="30"/>
          <w:szCs w:val="30"/>
          <w:cs/>
        </w:rPr>
        <w:t>จังหวัดนครราชสีมาและจังหวัดใกล้เคียงเกิดภาวะเพลี้ยแป้งระบาดและส่งผลกระทบต่อเกษตรกรผู้ปลูกมันสำปะหลัง ทำให้เกิดการสูญเสีย</w:t>
      </w:r>
      <w:r w:rsidR="008711A8">
        <w:rPr>
          <w:rFonts w:ascii="TH SarabunPSK" w:hAnsi="TH SarabunPSK" w:cs="TH SarabunPSK" w:hint="cs"/>
          <w:sz w:val="30"/>
          <w:szCs w:val="30"/>
          <w:cs/>
        </w:rPr>
        <w:t>และผลผลิตตกต่ำ ฯลฯ  ในส่วนของภาครัฐและและมหาวิทยาลัยจึงได้ร่วมมือกันหาวิธีแก่ไข และเพื่อป้องกันในระยะยาว  จึงได้จัดทำโครงการ</w:t>
      </w:r>
      <w:r w:rsidR="008711A8" w:rsidRPr="008F197E">
        <w:rPr>
          <w:rFonts w:ascii="TH SarabunPSK" w:hAnsi="TH SarabunPSK" w:cs="TH SarabunPSK" w:hint="cs"/>
          <w:sz w:val="30"/>
          <w:szCs w:val="30"/>
          <w:cs/>
        </w:rPr>
        <w:t>ผลิตขยายศัตรูธรรมชาติควบคุมเพลี้ยแป้งมันสำปะหลัง</w:t>
      </w:r>
      <w:r w:rsidR="008711A8">
        <w:rPr>
          <w:rFonts w:ascii="TH SarabunPSK" w:hAnsi="TH SarabunPSK" w:cs="TH SarabunPSK" w:hint="cs"/>
          <w:sz w:val="30"/>
          <w:szCs w:val="30"/>
          <w:cs/>
        </w:rPr>
        <w:t xml:space="preserve"> ซึ่งได้แก่ แมลงช้างปีกใส และแตนเบียน ซึ่งทางกรมวิชาการเกษตร</w:t>
      </w:r>
      <w:r w:rsidR="009B6C29">
        <w:rPr>
          <w:rFonts w:ascii="TH SarabunPSK" w:hAnsi="TH SarabunPSK" w:cs="TH SarabunPSK" w:hint="cs"/>
          <w:sz w:val="30"/>
          <w:szCs w:val="30"/>
          <w:cs/>
        </w:rPr>
        <w:t xml:space="preserve">ได้เล็งเห็นว่าทางมหาวิทยาลัยฯ มีความพร้อมทางด้านคณาจารย์ ผู้เชี่ยวชาญ และเทคโนโลยีการผลิตที่มีประสิทธิภาพสูง </w:t>
      </w:r>
      <w:r w:rsidR="008711A8">
        <w:rPr>
          <w:rFonts w:ascii="TH SarabunPSK" w:hAnsi="TH SarabunPSK" w:cs="TH SarabunPSK" w:hint="cs"/>
          <w:sz w:val="30"/>
          <w:szCs w:val="30"/>
          <w:cs/>
        </w:rPr>
        <w:t xml:space="preserve">จึงได้ขอความร่วมมือกับมหาวิทยาลัยฯ เพื่อผลิตแตนเบียน </w:t>
      </w:r>
      <w:r w:rsidR="008711A8" w:rsidRPr="008711A8">
        <w:rPr>
          <w:rFonts w:ascii="TH SarabunPSK" w:hAnsi="TH SarabunPSK" w:cs="TH SarabunPSK" w:hint="cs"/>
          <w:i/>
          <w:iCs/>
          <w:sz w:val="30"/>
          <w:szCs w:val="30"/>
          <w:cs/>
        </w:rPr>
        <w:t>(</w:t>
      </w:r>
      <w:proofErr w:type="spellStart"/>
      <w:r w:rsidR="008711A8" w:rsidRPr="008711A8">
        <w:rPr>
          <w:rFonts w:ascii="TH SarabunPSK" w:hAnsi="TH SarabunPSK" w:cs="TH SarabunPSK"/>
          <w:i/>
          <w:iCs/>
          <w:sz w:val="30"/>
          <w:szCs w:val="30"/>
        </w:rPr>
        <w:t>Anagyrus</w:t>
      </w:r>
      <w:proofErr w:type="spellEnd"/>
      <w:r w:rsidR="008711A8" w:rsidRPr="008711A8">
        <w:rPr>
          <w:rFonts w:ascii="TH SarabunPSK" w:hAnsi="TH SarabunPSK" w:cs="TH SarabunPSK"/>
          <w:i/>
          <w:iCs/>
          <w:sz w:val="30"/>
          <w:szCs w:val="30"/>
        </w:rPr>
        <w:t xml:space="preserve"> </w:t>
      </w:r>
      <w:proofErr w:type="spellStart"/>
      <w:r w:rsidR="008711A8" w:rsidRPr="008711A8">
        <w:rPr>
          <w:rFonts w:ascii="TH SarabunPSK" w:hAnsi="TH SarabunPSK" w:cs="TH SarabunPSK"/>
          <w:i/>
          <w:iCs/>
          <w:sz w:val="30"/>
          <w:szCs w:val="30"/>
        </w:rPr>
        <w:t>lopezi</w:t>
      </w:r>
      <w:proofErr w:type="spellEnd"/>
      <w:r w:rsidR="008711A8" w:rsidRPr="008711A8">
        <w:rPr>
          <w:rFonts w:ascii="TH SarabunPSK" w:hAnsi="TH SarabunPSK" w:cs="TH SarabunPSK"/>
          <w:i/>
          <w:iCs/>
          <w:sz w:val="30"/>
          <w:szCs w:val="30"/>
        </w:rPr>
        <w:t>)</w:t>
      </w:r>
      <w:r w:rsidR="008711A8">
        <w:rPr>
          <w:rFonts w:ascii="TH SarabunPSK" w:hAnsi="TH SarabunPSK" w:cs="TH SarabunPSK" w:hint="cs"/>
          <w:sz w:val="30"/>
          <w:szCs w:val="30"/>
          <w:cs/>
        </w:rPr>
        <w:t xml:space="preserve"> ควบคุมเพลี้ยแป้งมันสำปะหลัง เพื่อปล่อยสู่พื้นที่ในจังหวัดนครราชสีมา จำนวน 1,300,000 ตัว พร้อมทั้งการให้ความร</w:t>
      </w:r>
      <w:r w:rsidR="009B6C29">
        <w:rPr>
          <w:rFonts w:ascii="TH SarabunPSK" w:hAnsi="TH SarabunPSK" w:cs="TH SarabunPSK" w:hint="cs"/>
          <w:sz w:val="30"/>
          <w:szCs w:val="30"/>
          <w:cs/>
        </w:rPr>
        <w:t>ู้แก่</w:t>
      </w:r>
      <w:r w:rsidR="009B6C29" w:rsidRPr="008318F8">
        <w:rPr>
          <w:rFonts w:ascii="TH SarabunPSK" w:hAnsi="TH SarabunPSK" w:cs="TH SarabunPSK" w:hint="cs"/>
          <w:spacing w:val="2"/>
          <w:sz w:val="30"/>
          <w:szCs w:val="30"/>
          <w:cs/>
        </w:rPr>
        <w:t xml:space="preserve">ศูนย์จัดการศัตรูพืชชุมชน </w:t>
      </w:r>
      <w:r w:rsidR="008318F8" w:rsidRPr="008318F8">
        <w:rPr>
          <w:rFonts w:ascii="TH SarabunPSK" w:hAnsi="TH SarabunPSK" w:cs="TH SarabunPSK" w:hint="cs"/>
          <w:spacing w:val="2"/>
          <w:sz w:val="30"/>
          <w:szCs w:val="30"/>
          <w:cs/>
        </w:rPr>
        <w:t>โดยมหาวิทยาลัยฯ ได้มอบหมายให้ อาจารย์ ดร.รุจ มรกต เป็นผู้รับผิดชอบโครงการ</w:t>
      </w:r>
      <w:r w:rsidR="009B6C29" w:rsidRPr="008318F8">
        <w:rPr>
          <w:rFonts w:ascii="TH SarabunPSK" w:hAnsi="TH SarabunPSK" w:cs="TH SarabunPSK" w:hint="cs"/>
          <w:spacing w:val="2"/>
          <w:sz w:val="30"/>
          <w:szCs w:val="30"/>
          <w:cs/>
        </w:rPr>
        <w:t xml:space="preserve"> </w:t>
      </w:r>
      <w:r w:rsidR="008318F8" w:rsidRPr="008318F8">
        <w:rPr>
          <w:rFonts w:ascii="TH SarabunPSK" w:hAnsi="TH SarabunPSK" w:cs="TH SarabunPSK" w:hint="cs"/>
          <w:spacing w:val="2"/>
          <w:sz w:val="30"/>
          <w:szCs w:val="30"/>
          <w:cs/>
        </w:rPr>
        <w:t xml:space="preserve"> </w:t>
      </w:r>
      <w:r w:rsidR="009B6C29" w:rsidRPr="008318F8">
        <w:rPr>
          <w:rFonts w:ascii="TH SarabunPSK" w:hAnsi="TH SarabunPSK" w:cs="TH SarabunPSK" w:hint="cs"/>
          <w:spacing w:val="2"/>
          <w:sz w:val="30"/>
          <w:szCs w:val="30"/>
          <w:cs/>
        </w:rPr>
        <w:t>ดังนั้น</w:t>
      </w:r>
      <w:r w:rsidR="008318F8" w:rsidRPr="008318F8">
        <w:rPr>
          <w:rFonts w:ascii="TH SarabunPSK" w:hAnsi="TH SarabunPSK" w:cs="TH SarabunPSK" w:hint="cs"/>
          <w:spacing w:val="2"/>
          <w:sz w:val="30"/>
          <w:szCs w:val="30"/>
          <w:cs/>
        </w:rPr>
        <w:t xml:space="preserve"> </w:t>
      </w:r>
      <w:r w:rsidR="009B6C29" w:rsidRPr="008318F8">
        <w:rPr>
          <w:rFonts w:ascii="TH SarabunPSK" w:hAnsi="TH SarabunPSK" w:cs="TH SarabunPSK" w:hint="cs"/>
          <w:spacing w:val="2"/>
          <w:sz w:val="30"/>
          <w:szCs w:val="30"/>
          <w:cs/>
        </w:rPr>
        <w:t>ในการดำเนินงานของโครงการจึงได้เกิดกระบวนการ</w:t>
      </w:r>
      <w:r w:rsidR="009B6C29" w:rsidRPr="008318F8">
        <w:rPr>
          <w:rFonts w:ascii="TH SarabunPSK" w:hAnsi="TH SarabunPSK" w:cs="TH SarabunPSK" w:hint="cs"/>
          <w:b/>
          <w:bCs/>
          <w:spacing w:val="2"/>
          <w:sz w:val="30"/>
          <w:szCs w:val="30"/>
          <w:cs/>
        </w:rPr>
        <w:t>บริการวิชาการขึ้น และเกิดประโยชน์สูงสุดแก่สังคม</w:t>
      </w:r>
    </w:p>
    <w:p w:rsidR="007C1712" w:rsidRDefault="00213661" w:rsidP="008318F8">
      <w:pPr>
        <w:pStyle w:val="ListParagraph"/>
        <w:numPr>
          <w:ilvl w:val="0"/>
          <w:numId w:val="1"/>
        </w:numPr>
        <w:spacing w:before="120"/>
        <w:ind w:left="1077" w:hanging="357"/>
        <w:contextualSpacing w:val="0"/>
        <w:jc w:val="both"/>
        <w:rPr>
          <w:rFonts w:ascii="TH SarabunPSK" w:hAnsi="TH SarabunPSK" w:cs="TH SarabunPSK"/>
          <w:sz w:val="30"/>
          <w:szCs w:val="30"/>
        </w:rPr>
      </w:pPr>
      <w:r w:rsidRPr="007C1712">
        <w:rPr>
          <w:rFonts w:ascii="TH SarabunPSK" w:hAnsi="TH SarabunPSK" w:cs="TH SarabunPSK"/>
          <w:sz w:val="30"/>
          <w:szCs w:val="30"/>
          <w:cs/>
        </w:rPr>
        <w:t>ทางกรมวิชาการเกษตร สำรวจพื้นที่ที่ได้รับผลกระทบจากการระบาดของเพลี้ยแป้ง พร้อมทั้งเก็บข้อมูลของเกษตรกรในพื้นที่จังหวัดนครราชสีมา</w:t>
      </w:r>
    </w:p>
    <w:p w:rsidR="00213661" w:rsidRPr="007C1712" w:rsidRDefault="007C1712" w:rsidP="008318F8">
      <w:pPr>
        <w:pStyle w:val="ListParagraph"/>
        <w:numPr>
          <w:ilvl w:val="0"/>
          <w:numId w:val="1"/>
        </w:numPr>
        <w:spacing w:before="120"/>
        <w:ind w:left="1077" w:hanging="357"/>
        <w:contextualSpacing w:val="0"/>
        <w:jc w:val="both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/>
          <w:sz w:val="30"/>
          <w:szCs w:val="30"/>
          <w:cs/>
        </w:rPr>
        <w:t>มหาวิทยาลัยฯ</w:t>
      </w:r>
      <w:r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="00213661" w:rsidRPr="007C1712">
        <w:rPr>
          <w:rFonts w:ascii="TH SarabunPSK" w:hAnsi="TH SarabunPSK" w:cs="TH SarabunPSK"/>
          <w:sz w:val="30"/>
          <w:szCs w:val="30"/>
          <w:cs/>
        </w:rPr>
        <w:t>ร่วมกับกรมวิชาการเกษตร จัดทำแผนการถ่ายทอดความรู้เกี่ยวกับการแก้ไขปัญหาในระยะสั้นและระยะยาว พร้อมทั้งการเผยแพร่ข้อมูลข่าวสารให้เกษตรกรรับทราบ โดยการจัดงานวันรณรงค์ควบคุมเพลี้ยแป้งมันสำปะหลัง</w:t>
      </w:r>
      <w:r w:rsidR="00213661" w:rsidRPr="007C1712">
        <w:rPr>
          <w:rFonts w:ascii="TH SarabunPSK" w:hAnsi="TH SarabunPSK" w:cs="TH SarabunPSK"/>
          <w:sz w:val="30"/>
          <w:szCs w:val="30"/>
        </w:rPr>
        <w:t xml:space="preserve"> </w:t>
      </w:r>
      <w:r w:rsidR="00213661" w:rsidRPr="007C1712">
        <w:rPr>
          <w:rFonts w:ascii="TH SarabunPSK" w:hAnsi="TH SarabunPSK" w:cs="TH SarabunPSK"/>
          <w:sz w:val="30"/>
          <w:szCs w:val="30"/>
          <w:cs/>
        </w:rPr>
        <w:t xml:space="preserve">ระหว่างวันที่ </w:t>
      </w:r>
      <w:r w:rsidR="00213661" w:rsidRPr="007C1712">
        <w:rPr>
          <w:rFonts w:ascii="TH SarabunPSK" w:hAnsi="TH SarabunPSK" w:cs="TH SarabunPSK" w:hint="cs"/>
          <w:sz w:val="30"/>
          <w:szCs w:val="30"/>
          <w:cs/>
        </w:rPr>
        <w:t>10</w:t>
      </w:r>
      <w:r w:rsidR="00213661" w:rsidRPr="007C1712">
        <w:rPr>
          <w:rFonts w:ascii="TH SarabunPSK" w:hAnsi="TH SarabunPSK" w:cs="TH SarabunPSK"/>
          <w:sz w:val="30"/>
          <w:szCs w:val="30"/>
        </w:rPr>
        <w:t>–</w:t>
      </w:r>
      <w:r w:rsidR="00213661" w:rsidRPr="007C1712">
        <w:rPr>
          <w:rFonts w:ascii="TH SarabunPSK" w:hAnsi="TH SarabunPSK" w:cs="TH SarabunPSK" w:hint="cs"/>
          <w:sz w:val="30"/>
          <w:szCs w:val="30"/>
          <w:cs/>
        </w:rPr>
        <w:t>12</w:t>
      </w:r>
      <w:r w:rsidR="00213661" w:rsidRPr="007C1712">
        <w:rPr>
          <w:rFonts w:ascii="TH SarabunPSK" w:hAnsi="TH SarabunPSK" w:cs="TH SarabunPSK"/>
          <w:sz w:val="30"/>
          <w:szCs w:val="30"/>
          <w:cs/>
        </w:rPr>
        <w:t xml:space="preserve"> กุมภาพันธ์ </w:t>
      </w:r>
      <w:r w:rsidR="00213661" w:rsidRPr="007C1712">
        <w:rPr>
          <w:rFonts w:ascii="TH SarabunPSK" w:hAnsi="TH SarabunPSK" w:cs="TH SarabunPSK" w:hint="cs"/>
          <w:sz w:val="30"/>
          <w:szCs w:val="30"/>
          <w:cs/>
        </w:rPr>
        <w:t>2554</w:t>
      </w:r>
      <w:r w:rsidR="00213661" w:rsidRPr="007C1712">
        <w:rPr>
          <w:rFonts w:ascii="TH SarabunPSK" w:hAnsi="TH SarabunPSK" w:cs="TH SarabunPSK"/>
          <w:sz w:val="30"/>
          <w:szCs w:val="30"/>
          <w:cs/>
        </w:rPr>
        <w:t xml:space="preserve"> ณ อาคารสุรพัฒน์ 2 เทคโนธานี มหาวิทยาลัยเทคโนโลยีสุรนารี จังหวัดนครราชสีมา</w:t>
      </w:r>
    </w:p>
    <w:p w:rsidR="00213661" w:rsidRPr="007C1712" w:rsidRDefault="00213661" w:rsidP="008318F8">
      <w:pPr>
        <w:pStyle w:val="ListParagraph"/>
        <w:numPr>
          <w:ilvl w:val="0"/>
          <w:numId w:val="1"/>
        </w:numPr>
        <w:tabs>
          <w:tab w:val="num" w:pos="0"/>
        </w:tabs>
        <w:spacing w:before="120"/>
        <w:ind w:left="1077" w:hanging="357"/>
        <w:contextualSpacing w:val="0"/>
        <w:jc w:val="both"/>
        <w:rPr>
          <w:rFonts w:ascii="TH SarabunPSK" w:hAnsi="TH SarabunPSK" w:cs="TH SarabunPSK"/>
          <w:spacing w:val="-4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มหาวิทยาลัยฯ ดำเนินการผลิต</w:t>
      </w:r>
      <w:r w:rsidRPr="008F197E">
        <w:rPr>
          <w:rFonts w:ascii="TH SarabunPSK" w:hAnsi="TH SarabunPSK" w:cs="TH SarabunPSK" w:hint="cs"/>
          <w:sz w:val="30"/>
          <w:szCs w:val="30"/>
          <w:cs/>
        </w:rPr>
        <w:t>ขยาย</w:t>
      </w:r>
      <w:r>
        <w:rPr>
          <w:rFonts w:ascii="TH SarabunPSK" w:hAnsi="TH SarabunPSK" w:cs="TH SarabunPSK" w:hint="cs"/>
          <w:sz w:val="30"/>
          <w:szCs w:val="30"/>
          <w:cs/>
        </w:rPr>
        <w:t>แตนเบียน เพื่อ</w:t>
      </w:r>
      <w:r w:rsidRPr="008F197E">
        <w:rPr>
          <w:rFonts w:ascii="TH SarabunPSK" w:hAnsi="TH SarabunPSK" w:cs="TH SarabunPSK" w:hint="cs"/>
          <w:sz w:val="30"/>
          <w:szCs w:val="30"/>
          <w:cs/>
        </w:rPr>
        <w:t>ควบคุมเพลี้ยแป้งมันสำปะหลัง</w:t>
      </w:r>
      <w:r>
        <w:rPr>
          <w:rFonts w:ascii="TH SarabunPSK" w:hAnsi="TH SarabunPSK" w:cs="TH SarabunPSK" w:hint="cs"/>
          <w:sz w:val="30"/>
          <w:szCs w:val="30"/>
          <w:cs/>
        </w:rPr>
        <w:t xml:space="preserve"> จำนวน 1,300,000 ตัว พร้อมทั้งถ่ายทอดความรู้แก่ศูนย์จัดการศัตรูพืช</w:t>
      </w:r>
      <w:r w:rsidRPr="009B6C29">
        <w:rPr>
          <w:rFonts w:ascii="TH SarabunPSK" w:hAnsi="TH SarabunPSK" w:cs="TH SarabunPSK" w:hint="cs"/>
          <w:sz w:val="30"/>
          <w:szCs w:val="30"/>
          <w:cs/>
        </w:rPr>
        <w:t xml:space="preserve">ชุมชน </w:t>
      </w:r>
      <w:r w:rsidR="003355BD">
        <w:rPr>
          <w:rFonts w:ascii="TH SarabunPSK" w:hAnsi="TH SarabunPSK" w:cs="TH SarabunPSK" w:hint="cs"/>
          <w:sz w:val="30"/>
          <w:szCs w:val="30"/>
          <w:cs/>
        </w:rPr>
        <w:t xml:space="preserve">เกี่ยวกับขั้นตอนการผลิตและขยายพันธุ์แตนเบียน </w:t>
      </w:r>
      <w:r w:rsidR="003355BD" w:rsidRPr="007C1712">
        <w:rPr>
          <w:rFonts w:ascii="TH SarabunPSK" w:hAnsi="TH SarabunPSK" w:cs="TH SarabunPSK" w:hint="cs"/>
          <w:spacing w:val="-4"/>
          <w:sz w:val="30"/>
          <w:szCs w:val="30"/>
          <w:cs/>
        </w:rPr>
        <w:t>และการแจกจ่ายแตนเบียนให้กับ</w:t>
      </w:r>
      <w:r w:rsidR="007C1712" w:rsidRPr="007C1712">
        <w:rPr>
          <w:rFonts w:ascii="TH SarabunPSK" w:hAnsi="TH SarabunPSK" w:cs="TH SarabunPSK" w:hint="cs"/>
          <w:spacing w:val="-4"/>
          <w:sz w:val="30"/>
          <w:szCs w:val="30"/>
          <w:cs/>
        </w:rPr>
        <w:t>ศูนย์บริหารศัตรูพืช นครราชสีมา และ</w:t>
      </w:r>
      <w:r w:rsidR="003355BD" w:rsidRPr="007C1712">
        <w:rPr>
          <w:rFonts w:ascii="TH SarabunPSK" w:hAnsi="TH SarabunPSK" w:cs="TH SarabunPSK" w:hint="cs"/>
          <w:spacing w:val="-4"/>
          <w:sz w:val="30"/>
          <w:szCs w:val="30"/>
          <w:cs/>
        </w:rPr>
        <w:t>เกษตรกรนำไปปล่อยในพื้นที่เป้าหมาย</w:t>
      </w:r>
    </w:p>
    <w:p w:rsidR="003355BD" w:rsidRDefault="003355BD" w:rsidP="008318F8">
      <w:pPr>
        <w:pStyle w:val="ListParagraph"/>
        <w:numPr>
          <w:ilvl w:val="0"/>
          <w:numId w:val="1"/>
        </w:numPr>
        <w:tabs>
          <w:tab w:val="num" w:pos="0"/>
        </w:tabs>
        <w:spacing w:before="120"/>
        <w:ind w:left="1077" w:hanging="357"/>
        <w:contextualSpacing w:val="0"/>
        <w:jc w:val="both"/>
        <w:rPr>
          <w:rFonts w:ascii="TH SarabunPSK" w:hAnsi="TH SarabunPSK" w:cs="TH SarabunPSK"/>
          <w:sz w:val="30"/>
          <w:szCs w:val="30"/>
        </w:rPr>
      </w:pPr>
      <w:r w:rsidRPr="00213661">
        <w:rPr>
          <w:rFonts w:ascii="TH SarabunPSK" w:hAnsi="TH SarabunPSK" w:cs="TH SarabunPSK"/>
          <w:sz w:val="30"/>
          <w:szCs w:val="30"/>
          <w:cs/>
        </w:rPr>
        <w:t>มหาวิทยาลัยฯ ร่วมกับกรมวิชาการเกษตร</w:t>
      </w:r>
      <w:r w:rsidR="007C1712">
        <w:rPr>
          <w:rFonts w:ascii="TH SarabunPSK" w:hAnsi="TH SarabunPSK" w:cs="TH SarabunPSK" w:hint="cs"/>
          <w:sz w:val="30"/>
          <w:szCs w:val="30"/>
          <w:cs/>
        </w:rPr>
        <w:t xml:space="preserve"> ลงพื้นที่</w:t>
      </w:r>
      <w:r>
        <w:rPr>
          <w:rFonts w:ascii="TH SarabunPSK" w:hAnsi="TH SarabunPSK" w:cs="TH SarabunPSK" w:hint="cs"/>
          <w:sz w:val="30"/>
          <w:szCs w:val="30"/>
          <w:cs/>
        </w:rPr>
        <w:t>เพื่อการติดตามผลการ</w:t>
      </w:r>
      <w:r w:rsidRPr="00213661">
        <w:rPr>
          <w:rFonts w:ascii="TH SarabunPSK" w:hAnsi="TH SarabunPSK" w:cs="TH SarabunPSK"/>
          <w:sz w:val="30"/>
          <w:szCs w:val="30"/>
          <w:cs/>
        </w:rPr>
        <w:t>ระบาดของเพลี้ยแป้ง</w:t>
      </w:r>
      <w:r>
        <w:rPr>
          <w:rFonts w:ascii="TH SarabunPSK" w:hAnsi="TH SarabunPSK" w:cs="TH SarabunPSK" w:hint="cs"/>
          <w:sz w:val="30"/>
          <w:szCs w:val="30"/>
          <w:cs/>
        </w:rPr>
        <w:t>ในพื้นที่เป้าหมาย  รวมทั้ง</w:t>
      </w:r>
      <w:r w:rsidR="007C1712">
        <w:rPr>
          <w:rFonts w:ascii="TH SarabunPSK" w:hAnsi="TH SarabunPSK" w:cs="TH SarabunPSK" w:hint="cs"/>
          <w:sz w:val="30"/>
          <w:szCs w:val="30"/>
          <w:cs/>
        </w:rPr>
        <w:t>ให้ความรู้เกี่ยวกับการจัดการแปลงมันสำปะหลังที่ยังมีเพลี้ยแป้งอยู่</w:t>
      </w:r>
    </w:p>
    <w:p w:rsidR="003C6543" w:rsidRDefault="00D0592E" w:rsidP="003C6543">
      <w:pPr>
        <w:pStyle w:val="ListParagraph"/>
        <w:numPr>
          <w:ilvl w:val="0"/>
          <w:numId w:val="1"/>
        </w:numPr>
        <w:tabs>
          <w:tab w:val="num" w:pos="0"/>
        </w:tabs>
        <w:spacing w:before="120"/>
        <w:ind w:left="1077" w:hanging="357"/>
        <w:contextualSpacing w:val="0"/>
        <w:jc w:val="both"/>
        <w:rPr>
          <w:rFonts w:ascii="TH SarabunPSK" w:hAnsi="TH SarabunPSK" w:cs="TH SarabunPSK"/>
          <w:spacing w:val="-2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นำ</w:t>
      </w:r>
      <w:r w:rsidRPr="00D0592E">
        <w:rPr>
          <w:rFonts w:ascii="TH SarabunPSK" w:hAnsi="TH SarabunPSK" w:cs="TH SarabunPSK" w:hint="cs"/>
          <w:spacing w:val="-2"/>
          <w:sz w:val="30"/>
          <w:szCs w:val="30"/>
          <w:cs/>
        </w:rPr>
        <w:t xml:space="preserve">ข้อมูลจากการติดตามผลมาวางแผนสำหรับการแก้ไขปัญหาให้กับเกษตรกรที่ยังมีการระบาดของเพลี้ยแป้งอยู่  </w:t>
      </w:r>
      <w:r>
        <w:rPr>
          <w:rFonts w:ascii="TH SarabunPSK" w:hAnsi="TH SarabunPSK" w:cs="TH SarabunPSK" w:hint="cs"/>
          <w:spacing w:val="-2"/>
          <w:sz w:val="30"/>
          <w:szCs w:val="30"/>
          <w:cs/>
        </w:rPr>
        <w:t>พร้อม</w:t>
      </w:r>
      <w:r w:rsidRPr="00D0592E">
        <w:rPr>
          <w:rFonts w:ascii="TH SarabunPSK" w:hAnsi="TH SarabunPSK" w:cs="TH SarabunPSK" w:hint="cs"/>
          <w:spacing w:val="-2"/>
          <w:sz w:val="30"/>
          <w:szCs w:val="30"/>
          <w:cs/>
        </w:rPr>
        <w:t>ลงพื้นที่</w:t>
      </w:r>
      <w:r>
        <w:rPr>
          <w:rFonts w:ascii="TH SarabunPSK" w:hAnsi="TH SarabunPSK" w:cs="TH SarabunPSK" w:hint="cs"/>
          <w:spacing w:val="-2"/>
          <w:sz w:val="30"/>
          <w:szCs w:val="30"/>
          <w:cs/>
        </w:rPr>
        <w:t>เพื่อให้ความรู้กับเกษตรกรอีกครั้ง  และเผยแพร่ความรู้อย่างต่อเนื่องเกี่ยวกับการผลิตขยายแตนเบียน</w:t>
      </w:r>
      <w:r>
        <w:rPr>
          <w:rFonts w:ascii="TH SarabunPSK" w:hAnsi="TH SarabunPSK" w:cs="TH SarabunPSK" w:hint="cs"/>
          <w:sz w:val="30"/>
          <w:szCs w:val="30"/>
          <w:cs/>
        </w:rPr>
        <w:t>เพื่อ</w:t>
      </w:r>
      <w:r w:rsidRPr="008F197E">
        <w:rPr>
          <w:rFonts w:ascii="TH SarabunPSK" w:hAnsi="TH SarabunPSK" w:cs="TH SarabunPSK" w:hint="cs"/>
          <w:sz w:val="30"/>
          <w:szCs w:val="30"/>
          <w:cs/>
        </w:rPr>
        <w:t>ควบคุมเพลี้ยแป้งมันสำปะหลัง</w:t>
      </w:r>
      <w:r>
        <w:rPr>
          <w:rFonts w:ascii="TH SarabunPSK" w:hAnsi="TH SarabunPSK" w:cs="TH SarabunPSK" w:hint="cs"/>
          <w:spacing w:val="-2"/>
          <w:sz w:val="30"/>
          <w:szCs w:val="30"/>
          <w:cs/>
        </w:rPr>
        <w:t xml:space="preserve"> </w:t>
      </w:r>
      <w:r w:rsidR="008318F8">
        <w:rPr>
          <w:rFonts w:ascii="TH SarabunPSK" w:hAnsi="TH SarabunPSK" w:cs="TH SarabunPSK" w:hint="cs"/>
          <w:spacing w:val="-2"/>
          <w:sz w:val="30"/>
          <w:szCs w:val="30"/>
          <w:cs/>
        </w:rPr>
        <w:t>รวมทั้งศัตรูพืชชนิดอื่นๆ ของมันสำปะหลัง</w:t>
      </w:r>
    </w:p>
    <w:p w:rsidR="003C6543" w:rsidRDefault="003C6543">
      <w:pPr>
        <w:rPr>
          <w:rFonts w:ascii="TH SarabunPSK" w:hAnsi="TH SarabunPSK" w:cs="TH SarabunPSK"/>
          <w:spacing w:val="-2"/>
          <w:sz w:val="30"/>
          <w:szCs w:val="30"/>
          <w:cs/>
        </w:rPr>
      </w:pPr>
      <w:r>
        <w:rPr>
          <w:rFonts w:ascii="TH SarabunPSK" w:hAnsi="TH SarabunPSK" w:cs="TH SarabunPSK"/>
          <w:spacing w:val="-2"/>
          <w:sz w:val="30"/>
          <w:szCs w:val="30"/>
          <w:cs/>
        </w:rPr>
        <w:br w:type="page"/>
      </w:r>
    </w:p>
    <w:p w:rsidR="003C6543" w:rsidRDefault="003C6543" w:rsidP="003C6543">
      <w:pPr>
        <w:tabs>
          <w:tab w:val="num" w:pos="0"/>
        </w:tabs>
        <w:spacing w:before="120"/>
        <w:ind w:left="720"/>
        <w:jc w:val="center"/>
        <w:rPr>
          <w:rFonts w:ascii="TH SarabunPSK" w:hAnsi="TH SarabunPSK" w:cs="TH SarabunPSK"/>
          <w:b/>
          <w:bCs/>
          <w:spacing w:val="-2"/>
          <w:sz w:val="32"/>
          <w:szCs w:val="32"/>
        </w:rPr>
      </w:pPr>
      <w:r w:rsidRPr="003C6543">
        <w:rPr>
          <w:rFonts w:ascii="TH SarabunPSK" w:hAnsi="TH SarabunPSK" w:cs="TH SarabunPSK" w:hint="cs"/>
          <w:b/>
          <w:bCs/>
          <w:spacing w:val="-2"/>
          <w:sz w:val="32"/>
          <w:szCs w:val="32"/>
          <w:cs/>
        </w:rPr>
        <w:lastRenderedPageBreak/>
        <w:t>ภาพประกอบการดำเนินงาน</w:t>
      </w:r>
    </w:p>
    <w:p w:rsidR="003C6543" w:rsidRPr="003C6543" w:rsidRDefault="003C6543" w:rsidP="003C6543">
      <w:pPr>
        <w:tabs>
          <w:tab w:val="num" w:pos="0"/>
        </w:tabs>
        <w:spacing w:before="120"/>
        <w:ind w:left="720"/>
        <w:jc w:val="center"/>
        <w:rPr>
          <w:rFonts w:ascii="TH SarabunPSK" w:hAnsi="TH SarabunPSK" w:cs="TH SarabunPSK"/>
          <w:b/>
          <w:bCs/>
          <w:spacing w:val="-2"/>
          <w:sz w:val="32"/>
          <w:szCs w:val="32"/>
        </w:rPr>
      </w:pPr>
    </w:p>
    <w:p w:rsidR="003C6543" w:rsidRDefault="003C6543" w:rsidP="003C6543">
      <w:pPr>
        <w:tabs>
          <w:tab w:val="num" w:pos="0"/>
        </w:tabs>
        <w:spacing w:before="120"/>
        <w:ind w:left="720"/>
        <w:jc w:val="center"/>
        <w:rPr>
          <w:rFonts w:ascii="TH SarabunPSK" w:hAnsi="TH SarabunPSK" w:cs="TH SarabunPSK"/>
          <w:spacing w:val="-2"/>
          <w:sz w:val="30"/>
          <w:szCs w:val="30"/>
        </w:rPr>
      </w:pPr>
      <w:bookmarkStart w:id="0" w:name="_GoBack"/>
      <w:r>
        <w:rPr>
          <w:rFonts w:ascii="TH SarabunPSK" w:hAnsi="TH SarabunPSK" w:cs="TH SarabunPSK"/>
          <w:noProof/>
          <w:spacing w:val="-2"/>
          <w:sz w:val="30"/>
          <w:szCs w:val="30"/>
        </w:rPr>
        <w:drawing>
          <wp:inline distT="0" distB="0" distL="0" distR="0" wp14:anchorId="588A25C4" wp14:editId="46D7B9C7">
            <wp:extent cx="3240000" cy="2160000"/>
            <wp:effectExtent l="0" t="0" r="0" b="0"/>
            <wp:docPr id="1" name="Picture 1" descr="M:\Old\รูปโครงการแตนเบียน อ.ดร.รุจ\1 ขั้นตอนการผลิตเพลี้ยแป้งมันสำปะหลังสีชมพ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:\Old\รูปโครงการแตนเบียน อ.ดร.รุจ\1 ขั้นตอนการผลิตเพลี้ยแป้งมันสำปะหลังสีชมพู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3C6543" w:rsidRDefault="003C6543" w:rsidP="003C6543">
      <w:pPr>
        <w:tabs>
          <w:tab w:val="num" w:pos="0"/>
        </w:tabs>
        <w:spacing w:before="120"/>
        <w:ind w:left="720"/>
        <w:jc w:val="center"/>
        <w:rPr>
          <w:rFonts w:ascii="TH SarabunPSK" w:hAnsi="TH SarabunPSK" w:cs="TH SarabunPSK"/>
          <w:spacing w:val="-2"/>
          <w:sz w:val="30"/>
          <w:szCs w:val="30"/>
        </w:rPr>
      </w:pPr>
    </w:p>
    <w:p w:rsidR="003C6543" w:rsidRDefault="003C6543" w:rsidP="003C6543">
      <w:pPr>
        <w:tabs>
          <w:tab w:val="num" w:pos="0"/>
        </w:tabs>
        <w:spacing w:before="120"/>
        <w:ind w:left="720"/>
        <w:jc w:val="center"/>
        <w:rPr>
          <w:rFonts w:ascii="TH SarabunPSK" w:hAnsi="TH SarabunPSK" w:cs="TH SarabunPSK"/>
          <w:spacing w:val="-2"/>
          <w:sz w:val="30"/>
          <w:szCs w:val="30"/>
        </w:rPr>
      </w:pPr>
      <w:r>
        <w:rPr>
          <w:rFonts w:ascii="TH SarabunPSK" w:hAnsi="TH SarabunPSK" w:cs="TH SarabunPSK"/>
          <w:noProof/>
          <w:spacing w:val="-2"/>
          <w:sz w:val="30"/>
          <w:szCs w:val="30"/>
        </w:rPr>
        <w:drawing>
          <wp:inline distT="0" distB="0" distL="0" distR="0" wp14:anchorId="5CFEDE82" wp14:editId="38AB0B8D">
            <wp:extent cx="3240000" cy="2426400"/>
            <wp:effectExtent l="0" t="0" r="0" b="0"/>
            <wp:docPr id="2" name="Picture 2" descr="M:\Old\รูปโครงการแตนเบียน อ.ดร.รุจ\2 ขั้นตอนการเก็บเกี่ยวแตนเบียนอะนาจีรัส โลเปซ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:\Old\รูปโครงการแตนเบียน อ.ดร.รุจ\2 ขั้นตอนการเก็บเกี่ยวแตนเบียนอะนาจีรัส โลเปซี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42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543" w:rsidRDefault="003C6543" w:rsidP="003C6543">
      <w:pPr>
        <w:tabs>
          <w:tab w:val="num" w:pos="0"/>
        </w:tabs>
        <w:spacing w:before="120"/>
        <w:ind w:left="720"/>
        <w:jc w:val="center"/>
        <w:rPr>
          <w:rFonts w:ascii="TH SarabunPSK" w:hAnsi="TH SarabunPSK" w:cs="TH SarabunPSK"/>
          <w:spacing w:val="-2"/>
          <w:sz w:val="30"/>
          <w:szCs w:val="30"/>
        </w:rPr>
      </w:pPr>
    </w:p>
    <w:p w:rsidR="003C6543" w:rsidRDefault="003C6543" w:rsidP="003C6543">
      <w:pPr>
        <w:tabs>
          <w:tab w:val="num" w:pos="0"/>
        </w:tabs>
        <w:spacing w:before="120"/>
        <w:ind w:left="720"/>
        <w:jc w:val="center"/>
        <w:rPr>
          <w:rFonts w:ascii="TH SarabunPSK" w:hAnsi="TH SarabunPSK" w:cs="TH SarabunPSK"/>
          <w:spacing w:val="-2"/>
          <w:sz w:val="30"/>
          <w:szCs w:val="30"/>
        </w:rPr>
      </w:pPr>
      <w:r>
        <w:rPr>
          <w:rFonts w:ascii="TH SarabunPSK" w:hAnsi="TH SarabunPSK" w:cs="TH SarabunPSK"/>
          <w:noProof/>
          <w:spacing w:val="-2"/>
          <w:sz w:val="30"/>
          <w:szCs w:val="30"/>
        </w:rPr>
        <w:drawing>
          <wp:inline distT="0" distB="0" distL="0" distR="0" wp14:anchorId="14E6F066" wp14:editId="7AA13A2A">
            <wp:extent cx="3240000" cy="2160000"/>
            <wp:effectExtent l="0" t="0" r="0" b="0"/>
            <wp:docPr id="3" name="Picture 3" descr="M:\Old\รูปโครงการแตนเบียน อ.ดร.รุจ\3 นำส่งแตนเบียนอะนาจีรัส โลเปซี ณ ศูนย์บริหารศัตรูพืช จังหวัดนครราชสีม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:\Old\รูปโครงการแตนเบียน อ.ดร.รุจ\3 นำส่งแตนเบียนอะนาจีรัส โลเปซี ณ ศูนย์บริหารศัตรูพืช จังหวัดนครราชสีมา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543" w:rsidRDefault="003C6543" w:rsidP="003C6543">
      <w:pPr>
        <w:tabs>
          <w:tab w:val="num" w:pos="0"/>
        </w:tabs>
        <w:spacing w:before="120"/>
        <w:ind w:left="720"/>
        <w:jc w:val="center"/>
        <w:rPr>
          <w:rFonts w:ascii="TH SarabunPSK" w:hAnsi="TH SarabunPSK" w:cs="TH SarabunPSK"/>
          <w:spacing w:val="-2"/>
          <w:sz w:val="30"/>
          <w:szCs w:val="30"/>
        </w:rPr>
      </w:pPr>
      <w:r>
        <w:rPr>
          <w:rFonts w:ascii="TH SarabunPSK" w:hAnsi="TH SarabunPSK" w:cs="TH SarabunPSK"/>
          <w:noProof/>
          <w:spacing w:val="-2"/>
          <w:sz w:val="30"/>
          <w:szCs w:val="30"/>
        </w:rPr>
        <w:lastRenderedPageBreak/>
        <w:drawing>
          <wp:inline distT="0" distB="0" distL="0" distR="0" wp14:anchorId="1641578B" wp14:editId="63C833C1">
            <wp:extent cx="3240000" cy="2160000"/>
            <wp:effectExtent l="0" t="0" r="0" b="0"/>
            <wp:docPr id="4" name="Picture 4" descr="M:\Old\รูปโครงการแตนเบียน อ.ดร.รุจ\4 การศึกษาดูงานของเจ้าหน้าที่ชำนาญการจากกองกีฎและสัตววิทยา กรมวิชาการเกษตร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:\Old\รูปโครงการแตนเบียน อ.ดร.รุจ\4 การศึกษาดูงานของเจ้าหน้าที่ชำนาญการจากกองกีฎและสัตววิทยา กรมวิชาการเกษตร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543" w:rsidRDefault="003C6543" w:rsidP="003C6543">
      <w:pPr>
        <w:tabs>
          <w:tab w:val="num" w:pos="0"/>
        </w:tabs>
        <w:spacing w:before="120"/>
        <w:ind w:left="720"/>
        <w:jc w:val="center"/>
        <w:rPr>
          <w:rFonts w:ascii="TH SarabunPSK" w:hAnsi="TH SarabunPSK" w:cs="TH SarabunPSK"/>
          <w:spacing w:val="-2"/>
          <w:sz w:val="30"/>
          <w:szCs w:val="30"/>
        </w:rPr>
      </w:pPr>
    </w:p>
    <w:p w:rsidR="003C6543" w:rsidRDefault="003C6543" w:rsidP="003C6543">
      <w:pPr>
        <w:tabs>
          <w:tab w:val="num" w:pos="0"/>
        </w:tabs>
        <w:spacing w:before="120"/>
        <w:ind w:left="720"/>
        <w:jc w:val="center"/>
        <w:rPr>
          <w:rFonts w:ascii="TH SarabunPSK" w:hAnsi="TH SarabunPSK" w:cs="TH SarabunPSK"/>
          <w:spacing w:val="-2"/>
          <w:sz w:val="30"/>
          <w:szCs w:val="30"/>
        </w:rPr>
      </w:pPr>
      <w:r>
        <w:rPr>
          <w:rFonts w:ascii="TH SarabunPSK" w:hAnsi="TH SarabunPSK" w:cs="TH SarabunPSK"/>
          <w:noProof/>
          <w:spacing w:val="-2"/>
          <w:sz w:val="30"/>
          <w:szCs w:val="30"/>
        </w:rPr>
        <w:drawing>
          <wp:inline distT="0" distB="0" distL="0" distR="0" wp14:anchorId="12765F2A" wp14:editId="622D7EE2">
            <wp:extent cx="3240000" cy="2160000"/>
            <wp:effectExtent l="0" t="0" r="0" b="0"/>
            <wp:docPr id="5" name="Picture 5" descr="M:\Old\รูปโครงการแตนเบียน อ.ดร.รุจ\5 อาจารย์ดร.รุจ มรกต กับเจ้าหน้าที่ศูนย์บริหารศัตรูพืชนครราชสีมา และเกษตรอำเภอสีคิ้วลงพื้นที่สำรวจแปลงเกษตรกรของการระบาดเพลี้ยแป้งมันสำปะหลังเขตพื้นที่อำเภอสีคิ้ว จังหวัดนครราชสีม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:\Old\รูปโครงการแตนเบียน อ.ดร.รุจ\5 อาจารย์ดร.รุจ มรกต กับเจ้าหน้าที่ศูนย์บริหารศัตรูพืชนครราชสีมา และเกษตรอำเภอสีคิ้วลงพื้นที่สำรวจแปลงเกษตรกรของการระบาดเพลี้ยแป้งมันสำปะหลังเขตพื้นที่อำเภอสีคิ้ว จังหวัดนครราชสีมา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504D" w:rsidRDefault="000B504D">
      <w:pPr>
        <w:rPr>
          <w:rFonts w:ascii="TH SarabunPSK" w:hAnsi="TH SarabunPSK" w:cs="TH SarabunPSK"/>
          <w:spacing w:val="-2"/>
          <w:sz w:val="30"/>
          <w:szCs w:val="30"/>
          <w:cs/>
        </w:rPr>
      </w:pPr>
      <w:r>
        <w:rPr>
          <w:rFonts w:ascii="TH SarabunPSK" w:hAnsi="TH SarabunPSK" w:cs="TH SarabunPSK"/>
          <w:spacing w:val="-2"/>
          <w:sz w:val="30"/>
          <w:szCs w:val="30"/>
          <w:cs/>
        </w:rPr>
        <w:br w:type="page"/>
      </w:r>
    </w:p>
    <w:tbl>
      <w:tblPr>
        <w:tblW w:w="9960" w:type="dxa"/>
        <w:tblInd w:w="93" w:type="dxa"/>
        <w:tblLook w:val="04A0" w:firstRow="1" w:lastRow="0" w:firstColumn="1" w:lastColumn="0" w:noHBand="0" w:noVBand="1"/>
      </w:tblPr>
      <w:tblGrid>
        <w:gridCol w:w="2480"/>
        <w:gridCol w:w="2600"/>
        <w:gridCol w:w="4880"/>
      </w:tblGrid>
      <w:tr w:rsidR="000B504D" w:rsidRPr="000B504D" w:rsidTr="000B504D">
        <w:trPr>
          <w:trHeight w:val="735"/>
        </w:trPr>
        <w:tc>
          <w:tcPr>
            <w:tcW w:w="9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lastRenderedPageBreak/>
              <w:t>รายงานการผลิตขยายแตนเบียน (</w:t>
            </w:r>
            <w:proofErr w:type="spellStart"/>
            <w:r w:rsidRPr="000B504D">
              <w:rPr>
                <w:rFonts w:ascii="TH SarabunPSK" w:eastAsia="Times New Roman" w:hAnsi="TH SarabunPSK" w:cs="TH SarabunPSK"/>
                <w:b/>
                <w:bCs/>
                <w:i/>
                <w:iCs/>
                <w:color w:val="000000"/>
                <w:sz w:val="30"/>
                <w:szCs w:val="30"/>
              </w:rPr>
              <w:t>Anagyrus</w:t>
            </w:r>
            <w:proofErr w:type="spellEnd"/>
            <w:r w:rsidRPr="000B504D">
              <w:rPr>
                <w:rFonts w:ascii="TH SarabunPSK" w:eastAsia="Times New Roman" w:hAnsi="TH SarabunPSK" w:cs="TH SarabunPSK"/>
                <w:b/>
                <w:bCs/>
                <w:i/>
                <w:iCs/>
                <w:color w:val="000000"/>
                <w:sz w:val="30"/>
                <w:szCs w:val="30"/>
              </w:rPr>
              <w:t xml:space="preserve"> </w:t>
            </w:r>
            <w:proofErr w:type="spellStart"/>
            <w:r w:rsidRPr="000B504D">
              <w:rPr>
                <w:rFonts w:ascii="TH SarabunPSK" w:eastAsia="Times New Roman" w:hAnsi="TH SarabunPSK" w:cs="TH SarabunPSK"/>
                <w:b/>
                <w:bCs/>
                <w:i/>
                <w:iCs/>
                <w:color w:val="000000"/>
                <w:sz w:val="30"/>
                <w:szCs w:val="30"/>
              </w:rPr>
              <w:t>lopezi</w:t>
            </w:r>
            <w:proofErr w:type="spellEnd"/>
            <w:r w:rsidRPr="000B504D">
              <w:rPr>
                <w:rFonts w:ascii="TH SarabunPSK" w:eastAsia="Times New Roman" w:hAnsi="TH SarabunPSK" w:cs="TH SarabunPSK"/>
                <w:b/>
                <w:bCs/>
                <w:i/>
                <w:iCs/>
                <w:color w:val="000000"/>
                <w:sz w:val="30"/>
                <w:szCs w:val="30"/>
              </w:rPr>
              <w:t>)</w:t>
            </w: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มหาวิทยาลัยเทคโนโลยีสุรนารี จังหวัดนครราชสีมา</w:t>
            </w:r>
          </w:p>
        </w:tc>
      </w:tr>
      <w:tr w:rsidR="000B504D" w:rsidRPr="000B504D" w:rsidTr="000B504D">
        <w:trPr>
          <w:trHeight w:val="52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วันที่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จำนวนปล่อย</w:t>
            </w: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(</w:t>
            </w: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ตัว)</w:t>
            </w:r>
          </w:p>
        </w:tc>
        <w:tc>
          <w:tcPr>
            <w:tcW w:w="4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หน่วยงาน/ผู้รับแตนเบียนไปปล่อย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๙ พ.ย. ๕๔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๒๐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สนง.กษอ.เฉลิมพระเกียรติ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๑๖ พ.ย. ๕๔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๓๐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สนง.กษอ.เมืองนครราชสีมา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๒๐ พ.ย. ๕๔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๕๖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สนง.กษอ.เมืองนครราชสีมา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๒๔ พ.ย. ๕๔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๑๔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สนง.กษอ.เฉลิมพระเกียรติ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๓๐ พ.ย. ๕๔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๔๖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๗ ธ.ค. ๕๔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๔๘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๑๓ ธ.ค. ๕๔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๓๕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๑๐๐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๒๐ ธ.ค. ๕๔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๔๐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๕๐๐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สนง.กษอ.ครบุรี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๒๘ ธ.ค. ๕๔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๕๒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๖๐๐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สนง.กษจ.ขามทะเลสอ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๔ ม.ค.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๕๕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๑๑ ม.ค.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๑๖๗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สนง.กษจ.ยโสธร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๑๘ ม.ค.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๗๕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๒๕ ม.ค.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๗๐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๖๐๐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๓๑ ม.ค.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๔๕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๘ ก.พ.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๘๐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๑๕ ก.พ.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๘๐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๒๒ ก.พ.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๘๓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๗๐๐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๒๘ ก.พ.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๖๐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๕๐๐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๒๙ ก.พ.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๑๔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๘ มี.ค.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๖๓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๕๐๐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๑๔ มี.ค.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๓๓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๘๐๐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๒๓ มี.ค.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๖๔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๘๐๐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สนง.กษจ.นครราชสีมา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๒๗ มี.ค.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๕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ศูนย์บริหารศัตรูพืช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นครราชสีมา</w:t>
            </w:r>
          </w:p>
        </w:tc>
      </w:tr>
      <w:tr w:rsidR="000B504D" w:rsidRPr="000B504D" w:rsidTr="000B504D">
        <w:trPr>
          <w:trHeight w:val="48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๓๐ มี.ค. ๕๕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๖๕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๐๐๐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504D" w:rsidRPr="000B504D" w:rsidRDefault="000B504D" w:rsidP="000B504D">
            <w:pPr>
              <w:ind w:firstLineChars="100" w:firstLine="300"/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ศูนย์จัดการศัตรูพืชชุมชน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0B504D">
              <w:rPr>
                <w:rFonts w:ascii="TH SarabunPSK" w:eastAsia="Times New Roman" w:hAnsi="TH SarabunPSK" w:cs="TH SarabunPSK"/>
                <w:color w:val="000000"/>
                <w:sz w:val="30"/>
                <w:szCs w:val="30"/>
                <w:cs/>
              </w:rPr>
              <w:t>ต.หนองไผ่ อ.หนองบุณมาก</w:t>
            </w:r>
          </w:p>
        </w:tc>
      </w:tr>
      <w:tr w:rsidR="000B504D" w:rsidRPr="000B504D" w:rsidTr="000B504D">
        <w:trPr>
          <w:trHeight w:val="630"/>
        </w:trPr>
        <w:tc>
          <w:tcPr>
            <w:tcW w:w="2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504D" w:rsidRPr="000B504D" w:rsidRDefault="000B504D" w:rsidP="000B504D">
            <w:pPr>
              <w:jc w:val="right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รวม</w:t>
            </w:r>
          </w:p>
        </w:tc>
        <w:tc>
          <w:tcPr>
            <w:tcW w:w="2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504D" w:rsidRPr="000B504D" w:rsidRDefault="000B504D" w:rsidP="000B504D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๑</w:t>
            </w: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๓๐๕</w:t>
            </w: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,</w:t>
            </w: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๑๐๐</w:t>
            </w:r>
          </w:p>
        </w:tc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504D" w:rsidRPr="000B504D" w:rsidRDefault="000B504D" w:rsidP="000B504D">
            <w:pP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0B504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 </w:t>
            </w:r>
          </w:p>
        </w:tc>
      </w:tr>
    </w:tbl>
    <w:p w:rsidR="000B504D" w:rsidRPr="000B504D" w:rsidRDefault="000B504D" w:rsidP="003C6543">
      <w:pPr>
        <w:tabs>
          <w:tab w:val="num" w:pos="0"/>
        </w:tabs>
        <w:spacing w:before="120"/>
        <w:ind w:left="720"/>
        <w:jc w:val="center"/>
        <w:rPr>
          <w:rFonts w:ascii="TH SarabunPSK" w:hAnsi="TH SarabunPSK" w:cs="TH SarabunPSK"/>
          <w:spacing w:val="-2"/>
          <w:sz w:val="30"/>
          <w:szCs w:val="30"/>
          <w:cs/>
        </w:rPr>
      </w:pPr>
    </w:p>
    <w:sectPr w:rsidR="000B504D" w:rsidRPr="000B504D" w:rsidSect="009B6C29">
      <w:pgSz w:w="11907" w:h="16840" w:code="9"/>
      <w:pgMar w:top="1418" w:right="1134" w:bottom="1134" w:left="1418" w:header="0" w:footer="227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rowalliaUPC">
    <w:panose1 w:val="020B0604020202020204"/>
    <w:charset w:val="42"/>
    <w:family w:val="roman"/>
    <w:pitch w:val="variable"/>
    <w:sig w:usb0="01000003" w:usb1="00000000" w:usb2="00000000" w:usb3="00000000" w:csb0="0001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21002A87" w:usb1="80000000" w:usb2="00000008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034A26"/>
    <w:multiLevelType w:val="hybridMultilevel"/>
    <w:tmpl w:val="939089DE"/>
    <w:lvl w:ilvl="0" w:tplc="27622A9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83C77DC"/>
    <w:multiLevelType w:val="hybridMultilevel"/>
    <w:tmpl w:val="939089DE"/>
    <w:lvl w:ilvl="0" w:tplc="27622A9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revisionView w:inkAnnotations="0"/>
  <w:defaultTabStop w:val="720"/>
  <w:drawingGridHorizontalSpacing w:val="140"/>
  <w:drawingGridVerticalSpacing w:val="381"/>
  <w:displayHorizontalDrawingGridEvery w:val="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197E"/>
    <w:rsid w:val="000B504D"/>
    <w:rsid w:val="001762B9"/>
    <w:rsid w:val="00213661"/>
    <w:rsid w:val="003355BD"/>
    <w:rsid w:val="003C6543"/>
    <w:rsid w:val="003E2ADF"/>
    <w:rsid w:val="00583EAE"/>
    <w:rsid w:val="005C5F52"/>
    <w:rsid w:val="006B440E"/>
    <w:rsid w:val="006F72C6"/>
    <w:rsid w:val="007C1712"/>
    <w:rsid w:val="008318F8"/>
    <w:rsid w:val="008711A8"/>
    <w:rsid w:val="00885C69"/>
    <w:rsid w:val="008F197E"/>
    <w:rsid w:val="009B6C29"/>
    <w:rsid w:val="00A83B08"/>
    <w:rsid w:val="00D0592E"/>
    <w:rsid w:val="00D36712"/>
    <w:rsid w:val="00D43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BrowalliaUPC" w:eastAsiaTheme="minorHAnsi" w:hAnsi="BrowalliaUPC" w:cs="Times New Roman"/>
        <w:sz w:val="28"/>
        <w:szCs w:val="22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62B9"/>
  </w:style>
  <w:style w:type="paragraph" w:styleId="Heading1">
    <w:name w:val="heading 1"/>
    <w:basedOn w:val="Normal"/>
    <w:next w:val="Normal"/>
    <w:link w:val="Heading1Char"/>
    <w:uiPriority w:val="9"/>
    <w:qFormat/>
    <w:rsid w:val="001762B9"/>
    <w:pPr>
      <w:keepNext/>
      <w:spacing w:before="240" w:after="60"/>
      <w:outlineLvl w:val="0"/>
    </w:pPr>
    <w:rPr>
      <w:rFonts w:ascii="Cambria" w:eastAsia="Times New Roman" w:hAnsi="Cambria" w:cs="Angsana New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762B9"/>
    <w:pPr>
      <w:keepNext/>
      <w:spacing w:before="240" w:after="60"/>
      <w:outlineLvl w:val="1"/>
    </w:pPr>
    <w:rPr>
      <w:rFonts w:ascii="Cambria" w:eastAsia="Times New Roman" w:hAnsi="Cambria" w:cs="Angsana New"/>
      <w:b/>
      <w:bCs/>
      <w:i/>
      <w:iCs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762B9"/>
    <w:pPr>
      <w:keepNext/>
      <w:spacing w:before="240" w:after="60"/>
      <w:outlineLvl w:val="2"/>
    </w:pPr>
    <w:rPr>
      <w:rFonts w:ascii="Cambria" w:eastAsia="Times New Roman" w:hAnsi="Cambria" w:cs="Angsana New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762B9"/>
    <w:pPr>
      <w:keepNext/>
      <w:spacing w:before="240" w:after="60"/>
      <w:outlineLvl w:val="3"/>
    </w:pPr>
    <w:rPr>
      <w:rFonts w:cs="Angsana New"/>
      <w:b/>
      <w:bCs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762B9"/>
    <w:pPr>
      <w:spacing w:before="240" w:after="60"/>
      <w:outlineLvl w:val="4"/>
    </w:pPr>
    <w:rPr>
      <w:rFonts w:cs="Angsana New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762B9"/>
    <w:pPr>
      <w:spacing w:before="240" w:after="60"/>
      <w:outlineLvl w:val="5"/>
    </w:pPr>
    <w:rPr>
      <w:rFonts w:cs="Angsana New"/>
      <w:b/>
      <w:bCs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762B9"/>
    <w:pPr>
      <w:spacing w:before="240" w:after="60"/>
      <w:outlineLvl w:val="6"/>
    </w:pPr>
    <w:rPr>
      <w:rFonts w:cs="Angsana New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762B9"/>
    <w:pPr>
      <w:spacing w:before="240" w:after="60"/>
      <w:outlineLvl w:val="7"/>
    </w:pPr>
    <w:rPr>
      <w:rFonts w:cs="Angsana New"/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762B9"/>
    <w:pPr>
      <w:spacing w:before="240" w:after="60"/>
      <w:outlineLvl w:val="8"/>
    </w:pPr>
    <w:rPr>
      <w:rFonts w:ascii="Cambria" w:eastAsia="Times New Roman" w:hAnsi="Cambria" w:cs="Angsana New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1762B9"/>
    <w:rPr>
      <w:rFonts w:ascii="Cambria" w:eastAsia="Times New Roman" w:hAnsi="Cambria" w:cs="Angsana New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rsid w:val="001762B9"/>
    <w:rPr>
      <w:rFonts w:ascii="Cambria" w:eastAsia="Times New Roman" w:hAnsi="Cambria" w:cs="Angsana New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rsid w:val="001762B9"/>
    <w:rPr>
      <w:rFonts w:ascii="Cambria" w:eastAsia="Times New Roman" w:hAnsi="Cambria" w:cs="Angsana New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1762B9"/>
    <w:rPr>
      <w:rFonts w:cs="Angsana New"/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1762B9"/>
    <w:rPr>
      <w:rFonts w:cs="Angsana New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1762B9"/>
    <w:rPr>
      <w:rFonts w:cs="Angsana New"/>
      <w:b/>
      <w:bCs/>
    </w:rPr>
  </w:style>
  <w:style w:type="character" w:customStyle="1" w:styleId="Heading7Char">
    <w:name w:val="Heading 7 Char"/>
    <w:link w:val="Heading7"/>
    <w:uiPriority w:val="9"/>
    <w:semiHidden/>
    <w:rsid w:val="001762B9"/>
    <w:rPr>
      <w:rFonts w:cs="Angsana New"/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1762B9"/>
    <w:rPr>
      <w:rFonts w:cs="Angsana New"/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1762B9"/>
    <w:rPr>
      <w:rFonts w:ascii="Cambria" w:eastAsia="Times New Roman" w:hAnsi="Cambria" w:cs="Angsana New"/>
    </w:rPr>
  </w:style>
  <w:style w:type="paragraph" w:styleId="Title">
    <w:name w:val="Title"/>
    <w:basedOn w:val="Normal"/>
    <w:next w:val="Normal"/>
    <w:link w:val="TitleChar"/>
    <w:uiPriority w:val="10"/>
    <w:qFormat/>
    <w:rsid w:val="001762B9"/>
    <w:pPr>
      <w:spacing w:before="240" w:after="60"/>
      <w:jc w:val="center"/>
      <w:outlineLvl w:val="0"/>
    </w:pPr>
    <w:rPr>
      <w:rFonts w:ascii="Cambria" w:eastAsia="Times New Roman" w:hAnsi="Cambria" w:cs="Angsana New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1762B9"/>
    <w:rPr>
      <w:rFonts w:ascii="Cambria" w:eastAsia="Times New Roman" w:hAnsi="Cambria" w:cs="Angsana New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1762B9"/>
    <w:pPr>
      <w:spacing w:after="60"/>
      <w:jc w:val="center"/>
      <w:outlineLvl w:val="1"/>
    </w:pPr>
    <w:rPr>
      <w:rFonts w:ascii="Cambria" w:eastAsia="Times New Roman" w:hAnsi="Cambria" w:cs="Angsana New"/>
    </w:rPr>
  </w:style>
  <w:style w:type="character" w:customStyle="1" w:styleId="SubtitleChar">
    <w:name w:val="Subtitle Char"/>
    <w:link w:val="Subtitle"/>
    <w:uiPriority w:val="11"/>
    <w:rsid w:val="001762B9"/>
    <w:rPr>
      <w:rFonts w:ascii="Cambria" w:eastAsia="Times New Roman" w:hAnsi="Cambria" w:cs="Angsana New"/>
      <w:sz w:val="24"/>
      <w:szCs w:val="24"/>
    </w:rPr>
  </w:style>
  <w:style w:type="character" w:styleId="Strong">
    <w:name w:val="Strong"/>
    <w:uiPriority w:val="22"/>
    <w:qFormat/>
    <w:rsid w:val="001762B9"/>
    <w:rPr>
      <w:b/>
      <w:bCs/>
    </w:rPr>
  </w:style>
  <w:style w:type="character" w:styleId="Emphasis">
    <w:name w:val="Emphasis"/>
    <w:uiPriority w:val="20"/>
    <w:qFormat/>
    <w:rsid w:val="001762B9"/>
    <w:rPr>
      <w:rFonts w:ascii="Calibri" w:hAnsi="Calibri"/>
      <w:b/>
      <w:i/>
      <w:iCs/>
    </w:rPr>
  </w:style>
  <w:style w:type="paragraph" w:styleId="NoSpacing">
    <w:name w:val="No Spacing"/>
    <w:basedOn w:val="Normal"/>
    <w:uiPriority w:val="1"/>
    <w:qFormat/>
    <w:rsid w:val="001762B9"/>
    <w:rPr>
      <w:szCs w:val="32"/>
    </w:rPr>
  </w:style>
  <w:style w:type="paragraph" w:styleId="ListParagraph">
    <w:name w:val="List Paragraph"/>
    <w:basedOn w:val="Normal"/>
    <w:uiPriority w:val="34"/>
    <w:qFormat/>
    <w:rsid w:val="001762B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762B9"/>
    <w:rPr>
      <w:i/>
    </w:rPr>
  </w:style>
  <w:style w:type="character" w:customStyle="1" w:styleId="QuoteChar">
    <w:name w:val="Quote Char"/>
    <w:link w:val="Quote"/>
    <w:uiPriority w:val="29"/>
    <w:rsid w:val="001762B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762B9"/>
    <w:pPr>
      <w:ind w:left="720" w:right="720"/>
    </w:pPr>
    <w:rPr>
      <w:b/>
      <w:i/>
    </w:rPr>
  </w:style>
  <w:style w:type="character" w:customStyle="1" w:styleId="IntenseQuoteChar">
    <w:name w:val="Intense Quote Char"/>
    <w:link w:val="IntenseQuote"/>
    <w:uiPriority w:val="30"/>
    <w:rsid w:val="001762B9"/>
    <w:rPr>
      <w:b/>
      <w:i/>
      <w:sz w:val="24"/>
    </w:rPr>
  </w:style>
  <w:style w:type="character" w:styleId="SubtleEmphasis">
    <w:name w:val="Subtle Emphasis"/>
    <w:uiPriority w:val="19"/>
    <w:qFormat/>
    <w:rsid w:val="001762B9"/>
    <w:rPr>
      <w:i/>
      <w:color w:val="5A5A5A"/>
    </w:rPr>
  </w:style>
  <w:style w:type="character" w:styleId="IntenseEmphasis">
    <w:name w:val="Intense Emphasis"/>
    <w:uiPriority w:val="21"/>
    <w:qFormat/>
    <w:rsid w:val="001762B9"/>
    <w:rPr>
      <w:b/>
      <w:i/>
      <w:sz w:val="24"/>
      <w:szCs w:val="24"/>
      <w:u w:val="single"/>
    </w:rPr>
  </w:style>
  <w:style w:type="character" w:styleId="SubtleReference">
    <w:name w:val="Subtle Reference"/>
    <w:uiPriority w:val="31"/>
    <w:qFormat/>
    <w:rsid w:val="001762B9"/>
    <w:rPr>
      <w:sz w:val="24"/>
      <w:szCs w:val="24"/>
      <w:u w:val="single"/>
    </w:rPr>
  </w:style>
  <w:style w:type="character" w:styleId="IntenseReference">
    <w:name w:val="Intense Reference"/>
    <w:uiPriority w:val="32"/>
    <w:qFormat/>
    <w:rsid w:val="001762B9"/>
    <w:rPr>
      <w:b/>
      <w:sz w:val="24"/>
      <w:u w:val="single"/>
    </w:rPr>
  </w:style>
  <w:style w:type="character" w:styleId="BookTitle">
    <w:name w:val="Book Title"/>
    <w:uiPriority w:val="33"/>
    <w:qFormat/>
    <w:rsid w:val="001762B9"/>
    <w:rPr>
      <w:rFonts w:ascii="Cambria" w:eastAsia="Times New Roman" w:hAnsi="Cambria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762B9"/>
    <w:pPr>
      <w:outlineLvl w:val="9"/>
    </w:pPr>
    <w:rPr>
      <w:rFonts w:asciiTheme="majorHAnsi" w:eastAsiaTheme="majorEastAsia" w:hAnsiTheme="majorHAn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6543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6543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BrowalliaUPC" w:eastAsiaTheme="minorHAnsi" w:hAnsi="BrowalliaUPC" w:cs="Times New Roman"/>
        <w:sz w:val="28"/>
        <w:szCs w:val="22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62B9"/>
  </w:style>
  <w:style w:type="paragraph" w:styleId="Heading1">
    <w:name w:val="heading 1"/>
    <w:basedOn w:val="Normal"/>
    <w:next w:val="Normal"/>
    <w:link w:val="Heading1Char"/>
    <w:uiPriority w:val="9"/>
    <w:qFormat/>
    <w:rsid w:val="001762B9"/>
    <w:pPr>
      <w:keepNext/>
      <w:spacing w:before="240" w:after="60"/>
      <w:outlineLvl w:val="0"/>
    </w:pPr>
    <w:rPr>
      <w:rFonts w:ascii="Cambria" w:eastAsia="Times New Roman" w:hAnsi="Cambria" w:cs="Angsana New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762B9"/>
    <w:pPr>
      <w:keepNext/>
      <w:spacing w:before="240" w:after="60"/>
      <w:outlineLvl w:val="1"/>
    </w:pPr>
    <w:rPr>
      <w:rFonts w:ascii="Cambria" w:eastAsia="Times New Roman" w:hAnsi="Cambria" w:cs="Angsana New"/>
      <w:b/>
      <w:bCs/>
      <w:i/>
      <w:iCs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762B9"/>
    <w:pPr>
      <w:keepNext/>
      <w:spacing w:before="240" w:after="60"/>
      <w:outlineLvl w:val="2"/>
    </w:pPr>
    <w:rPr>
      <w:rFonts w:ascii="Cambria" w:eastAsia="Times New Roman" w:hAnsi="Cambria" w:cs="Angsana New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762B9"/>
    <w:pPr>
      <w:keepNext/>
      <w:spacing w:before="240" w:after="60"/>
      <w:outlineLvl w:val="3"/>
    </w:pPr>
    <w:rPr>
      <w:rFonts w:cs="Angsana New"/>
      <w:b/>
      <w:bCs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762B9"/>
    <w:pPr>
      <w:spacing w:before="240" w:after="60"/>
      <w:outlineLvl w:val="4"/>
    </w:pPr>
    <w:rPr>
      <w:rFonts w:cs="Angsana New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762B9"/>
    <w:pPr>
      <w:spacing w:before="240" w:after="60"/>
      <w:outlineLvl w:val="5"/>
    </w:pPr>
    <w:rPr>
      <w:rFonts w:cs="Angsana New"/>
      <w:b/>
      <w:bCs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762B9"/>
    <w:pPr>
      <w:spacing w:before="240" w:after="60"/>
      <w:outlineLvl w:val="6"/>
    </w:pPr>
    <w:rPr>
      <w:rFonts w:cs="Angsana New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762B9"/>
    <w:pPr>
      <w:spacing w:before="240" w:after="60"/>
      <w:outlineLvl w:val="7"/>
    </w:pPr>
    <w:rPr>
      <w:rFonts w:cs="Angsana New"/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762B9"/>
    <w:pPr>
      <w:spacing w:before="240" w:after="60"/>
      <w:outlineLvl w:val="8"/>
    </w:pPr>
    <w:rPr>
      <w:rFonts w:ascii="Cambria" w:eastAsia="Times New Roman" w:hAnsi="Cambria" w:cs="Angsana New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1762B9"/>
    <w:rPr>
      <w:rFonts w:ascii="Cambria" w:eastAsia="Times New Roman" w:hAnsi="Cambria" w:cs="Angsana New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rsid w:val="001762B9"/>
    <w:rPr>
      <w:rFonts w:ascii="Cambria" w:eastAsia="Times New Roman" w:hAnsi="Cambria" w:cs="Angsana New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rsid w:val="001762B9"/>
    <w:rPr>
      <w:rFonts w:ascii="Cambria" w:eastAsia="Times New Roman" w:hAnsi="Cambria" w:cs="Angsana New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1762B9"/>
    <w:rPr>
      <w:rFonts w:cs="Angsana New"/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1762B9"/>
    <w:rPr>
      <w:rFonts w:cs="Angsana New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1762B9"/>
    <w:rPr>
      <w:rFonts w:cs="Angsana New"/>
      <w:b/>
      <w:bCs/>
    </w:rPr>
  </w:style>
  <w:style w:type="character" w:customStyle="1" w:styleId="Heading7Char">
    <w:name w:val="Heading 7 Char"/>
    <w:link w:val="Heading7"/>
    <w:uiPriority w:val="9"/>
    <w:semiHidden/>
    <w:rsid w:val="001762B9"/>
    <w:rPr>
      <w:rFonts w:cs="Angsana New"/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1762B9"/>
    <w:rPr>
      <w:rFonts w:cs="Angsana New"/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1762B9"/>
    <w:rPr>
      <w:rFonts w:ascii="Cambria" w:eastAsia="Times New Roman" w:hAnsi="Cambria" w:cs="Angsana New"/>
    </w:rPr>
  </w:style>
  <w:style w:type="paragraph" w:styleId="Title">
    <w:name w:val="Title"/>
    <w:basedOn w:val="Normal"/>
    <w:next w:val="Normal"/>
    <w:link w:val="TitleChar"/>
    <w:uiPriority w:val="10"/>
    <w:qFormat/>
    <w:rsid w:val="001762B9"/>
    <w:pPr>
      <w:spacing w:before="240" w:after="60"/>
      <w:jc w:val="center"/>
      <w:outlineLvl w:val="0"/>
    </w:pPr>
    <w:rPr>
      <w:rFonts w:ascii="Cambria" w:eastAsia="Times New Roman" w:hAnsi="Cambria" w:cs="Angsana New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1762B9"/>
    <w:rPr>
      <w:rFonts w:ascii="Cambria" w:eastAsia="Times New Roman" w:hAnsi="Cambria" w:cs="Angsana New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1762B9"/>
    <w:pPr>
      <w:spacing w:after="60"/>
      <w:jc w:val="center"/>
      <w:outlineLvl w:val="1"/>
    </w:pPr>
    <w:rPr>
      <w:rFonts w:ascii="Cambria" w:eastAsia="Times New Roman" w:hAnsi="Cambria" w:cs="Angsana New"/>
    </w:rPr>
  </w:style>
  <w:style w:type="character" w:customStyle="1" w:styleId="SubtitleChar">
    <w:name w:val="Subtitle Char"/>
    <w:link w:val="Subtitle"/>
    <w:uiPriority w:val="11"/>
    <w:rsid w:val="001762B9"/>
    <w:rPr>
      <w:rFonts w:ascii="Cambria" w:eastAsia="Times New Roman" w:hAnsi="Cambria" w:cs="Angsana New"/>
      <w:sz w:val="24"/>
      <w:szCs w:val="24"/>
    </w:rPr>
  </w:style>
  <w:style w:type="character" w:styleId="Strong">
    <w:name w:val="Strong"/>
    <w:uiPriority w:val="22"/>
    <w:qFormat/>
    <w:rsid w:val="001762B9"/>
    <w:rPr>
      <w:b/>
      <w:bCs/>
    </w:rPr>
  </w:style>
  <w:style w:type="character" w:styleId="Emphasis">
    <w:name w:val="Emphasis"/>
    <w:uiPriority w:val="20"/>
    <w:qFormat/>
    <w:rsid w:val="001762B9"/>
    <w:rPr>
      <w:rFonts w:ascii="Calibri" w:hAnsi="Calibri"/>
      <w:b/>
      <w:i/>
      <w:iCs/>
    </w:rPr>
  </w:style>
  <w:style w:type="paragraph" w:styleId="NoSpacing">
    <w:name w:val="No Spacing"/>
    <w:basedOn w:val="Normal"/>
    <w:uiPriority w:val="1"/>
    <w:qFormat/>
    <w:rsid w:val="001762B9"/>
    <w:rPr>
      <w:szCs w:val="32"/>
    </w:rPr>
  </w:style>
  <w:style w:type="paragraph" w:styleId="ListParagraph">
    <w:name w:val="List Paragraph"/>
    <w:basedOn w:val="Normal"/>
    <w:uiPriority w:val="34"/>
    <w:qFormat/>
    <w:rsid w:val="001762B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762B9"/>
    <w:rPr>
      <w:i/>
    </w:rPr>
  </w:style>
  <w:style w:type="character" w:customStyle="1" w:styleId="QuoteChar">
    <w:name w:val="Quote Char"/>
    <w:link w:val="Quote"/>
    <w:uiPriority w:val="29"/>
    <w:rsid w:val="001762B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762B9"/>
    <w:pPr>
      <w:ind w:left="720" w:right="720"/>
    </w:pPr>
    <w:rPr>
      <w:b/>
      <w:i/>
    </w:rPr>
  </w:style>
  <w:style w:type="character" w:customStyle="1" w:styleId="IntenseQuoteChar">
    <w:name w:val="Intense Quote Char"/>
    <w:link w:val="IntenseQuote"/>
    <w:uiPriority w:val="30"/>
    <w:rsid w:val="001762B9"/>
    <w:rPr>
      <w:b/>
      <w:i/>
      <w:sz w:val="24"/>
    </w:rPr>
  </w:style>
  <w:style w:type="character" w:styleId="SubtleEmphasis">
    <w:name w:val="Subtle Emphasis"/>
    <w:uiPriority w:val="19"/>
    <w:qFormat/>
    <w:rsid w:val="001762B9"/>
    <w:rPr>
      <w:i/>
      <w:color w:val="5A5A5A"/>
    </w:rPr>
  </w:style>
  <w:style w:type="character" w:styleId="IntenseEmphasis">
    <w:name w:val="Intense Emphasis"/>
    <w:uiPriority w:val="21"/>
    <w:qFormat/>
    <w:rsid w:val="001762B9"/>
    <w:rPr>
      <w:b/>
      <w:i/>
      <w:sz w:val="24"/>
      <w:szCs w:val="24"/>
      <w:u w:val="single"/>
    </w:rPr>
  </w:style>
  <w:style w:type="character" w:styleId="SubtleReference">
    <w:name w:val="Subtle Reference"/>
    <w:uiPriority w:val="31"/>
    <w:qFormat/>
    <w:rsid w:val="001762B9"/>
    <w:rPr>
      <w:sz w:val="24"/>
      <w:szCs w:val="24"/>
      <w:u w:val="single"/>
    </w:rPr>
  </w:style>
  <w:style w:type="character" w:styleId="IntenseReference">
    <w:name w:val="Intense Reference"/>
    <w:uiPriority w:val="32"/>
    <w:qFormat/>
    <w:rsid w:val="001762B9"/>
    <w:rPr>
      <w:b/>
      <w:sz w:val="24"/>
      <w:u w:val="single"/>
    </w:rPr>
  </w:style>
  <w:style w:type="character" w:styleId="BookTitle">
    <w:name w:val="Book Title"/>
    <w:uiPriority w:val="33"/>
    <w:qFormat/>
    <w:rsid w:val="001762B9"/>
    <w:rPr>
      <w:rFonts w:ascii="Cambria" w:eastAsia="Times New Roman" w:hAnsi="Cambria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762B9"/>
    <w:pPr>
      <w:outlineLvl w:val="9"/>
    </w:pPr>
    <w:rPr>
      <w:rFonts w:asciiTheme="majorHAnsi" w:eastAsiaTheme="majorEastAsia" w:hAnsiTheme="majorHAn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6543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6543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177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528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1</cp:lastModifiedBy>
  <cp:revision>2</cp:revision>
  <dcterms:created xsi:type="dcterms:W3CDTF">2012-08-03T07:48:00Z</dcterms:created>
  <dcterms:modified xsi:type="dcterms:W3CDTF">2012-08-03T07:48:00Z</dcterms:modified>
</cp:coreProperties>
</file>